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jc w:val="center"/>
      </w:pPr>
      <w:r>
        <w:rPr>
          <w:rFonts w:ascii="Times New Roman" w:hAnsi="Times New Roman" w:eastAsia="Times New Roman"/>
          <w:b/>
          <w:i w:val="0"/>
          <w:sz w:val="32"/>
        </w:rPr>
        <w:t>Lin Wu</w:t>
      </w:r>
    </w:p>
    <w:p>
      <w:pPr>
        <w:spacing w:before="0" w:after="40" w:line="240" w:lineRule="auto"/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(+86) 176-2537-1419  |  handstandbear14@gmail.com</w:t>
      </w:r>
    </w:p>
    <w:p>
      <w:pPr>
        <w:spacing w:before="120" w:after="40" w:line="240" w:lineRule="auto"/>
        <w:pBdr>
          <w:bottom w:val="single" w:sz="4" w:space="1" w:color="000000"/>
        </w:pBdr>
      </w:pPr>
      <w:r>
        <w:rPr>
          <w:rFonts w:ascii="Times New Roman" w:hAnsi="Times New Roman" w:eastAsia="Times New Roman"/>
          <w:b/>
          <w:i w:val="0"/>
          <w:sz w:val="22"/>
        </w:rPr>
        <w:t>PROFILE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0"/>
        </w:rPr>
        <w:t>Six years of U.S. education and training (M.S.W. from Washington University in St. Louis, ranked Top 3 nationally in Social Work; B.A. in Psychology from the University of Minnesota, Twin Cities); bilingual in English and Chinese with cross-cultural competence; integrated expertise in clinical counseling, case management, and crisis intervention; NGH-certified hypnotherapist.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0"/>
        </w:rPr>
        <w:t>Diverse field experience spanning legal aid, disability services, psychiatric clinical settings, and academic research; strong competencies in psychological assessment, cognitive behavioral therapy (CBT), evidence-based practice, and program planning with demonstrated full-cycle service delivery capability from intake to intervention.</w:t>
      </w:r>
    </w:p>
    <w:p>
      <w:pPr>
        <w:spacing w:before="120" w:after="40" w:line="240" w:lineRule="auto"/>
        <w:pBdr>
          <w:bottom w:val="single" w:sz="4" w:space="1" w:color="000000"/>
        </w:pBdr>
      </w:pPr>
      <w:r>
        <w:rPr>
          <w:rFonts w:ascii="Times New Roman" w:hAnsi="Times New Roman" w:eastAsia="Times New Roman"/>
          <w:b/>
          <w:i w:val="0"/>
          <w:sz w:val="22"/>
        </w:rPr>
        <w:t>EDUCATION</w:t>
      </w:r>
    </w:p>
    <w:p>
      <w:pPr>
        <w:spacing w:before="60" w:after="0" w:line="240" w:lineRule="auto"/>
        <w:tabs>
          <w:tab w:val="right" w:pos="10466"/>
        </w:tabs>
      </w:pPr>
      <w:r>
        <w:rPr>
          <w:rFonts w:ascii="Times New Roman" w:hAnsi="Times New Roman" w:eastAsia="Times New Roman"/>
          <w:b/>
          <w:i w:val="0"/>
          <w:sz w:val="20"/>
        </w:rPr>
        <w:t>Washington University in St. Louis | M.S.W. | Social Work</w:t>
      </w:r>
      <w:r>
        <w:rPr>
          <w:rFonts w:ascii="Times New Roman" w:hAnsi="Times New Roman" w:eastAsia="Times New Roman"/>
          <w:b w:val="0"/>
          <w:i w:val="0"/>
          <w:sz w:val="20"/>
        </w:rPr>
        <w:tab/>
      </w:r>
      <w:r>
        <w:rPr>
          <w:rFonts w:ascii="Times New Roman" w:hAnsi="Times New Roman" w:eastAsia="Times New Roman"/>
          <w:b w:val="0"/>
          <w:i w:val="0"/>
          <w:sz w:val="20"/>
        </w:rPr>
        <w:t>Missouri | Aug. 2024 – May 2026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Relevant Coursework: </w:t>
      </w:r>
      <w:r>
        <w:rPr>
          <w:rFonts w:ascii="Times New Roman" w:hAnsi="Times New Roman" w:eastAsia="Times New Roman"/>
          <w:b w:val="0"/>
          <w:i w:val="0"/>
          <w:sz w:val="20"/>
        </w:rPr>
        <w:t>Clinical Social Work Practice, Psychopathology, Human Behavior &amp; Social Environment, Research Methods, Multicultural Practice</w:t>
      </w:r>
    </w:p>
    <w:p>
      <w:pPr>
        <w:spacing w:before="60" w:after="0" w:line="240" w:lineRule="auto"/>
        <w:tabs>
          <w:tab w:val="right" w:pos="10466"/>
        </w:tabs>
      </w:pPr>
      <w:r>
        <w:rPr>
          <w:rFonts w:ascii="Times New Roman" w:hAnsi="Times New Roman" w:eastAsia="Times New Roman"/>
          <w:b/>
          <w:i w:val="0"/>
          <w:sz w:val="20"/>
        </w:rPr>
        <w:t>University of Minnesota – Twin Cities | B.A. | Psychology</w:t>
      </w:r>
      <w:r>
        <w:rPr>
          <w:rFonts w:ascii="Times New Roman" w:hAnsi="Times New Roman" w:eastAsia="Times New Roman"/>
          <w:b w:val="0"/>
          <w:i w:val="0"/>
          <w:sz w:val="20"/>
        </w:rPr>
        <w:tab/>
      </w:r>
      <w:r>
        <w:rPr>
          <w:rFonts w:ascii="Times New Roman" w:hAnsi="Times New Roman" w:eastAsia="Times New Roman"/>
          <w:b w:val="0"/>
          <w:i w:val="0"/>
          <w:sz w:val="20"/>
        </w:rPr>
        <w:t>Minnesota | Sep. 2020 – Dec. 2023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0"/>
        </w:rPr>
        <w:t>Dean's List (2021, 2022)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Relevant Coursework: </w:t>
      </w:r>
      <w:r>
        <w:rPr>
          <w:rFonts w:ascii="Times New Roman" w:hAnsi="Times New Roman" w:eastAsia="Times New Roman"/>
          <w:b w:val="0"/>
          <w:i w:val="0"/>
          <w:sz w:val="20"/>
        </w:rPr>
        <w:t>Abnormal Psychology, Cognitive Psychology, Social Psychology, Developmental Psychology, Psychological Statistics &amp; Research Methods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Publication: </w:t>
      </w:r>
      <w:r>
        <w:rPr>
          <w:rFonts w:ascii="Times New Roman" w:hAnsi="Times New Roman" w:eastAsia="Times New Roman"/>
          <w:b w:val="0"/>
          <w:i w:val="0"/>
          <w:sz w:val="20"/>
        </w:rPr>
        <w:t xml:space="preserve">Wu, L. (2023). Relationship between Social Media Use and Personality. </w:t>
      </w:r>
      <w:r>
        <w:rPr>
          <w:rFonts w:ascii="Times New Roman" w:hAnsi="Times New Roman" w:eastAsia="Times New Roman"/>
          <w:b w:val="0"/>
          <w:i/>
          <w:sz w:val="20"/>
        </w:rPr>
        <w:t>Proceedings of the International Conference on Social Psychology and Humanity Studies (ICSPHS 2023)</w:t>
      </w:r>
      <w:r>
        <w:rPr>
          <w:rFonts w:ascii="Times New Roman" w:hAnsi="Times New Roman" w:eastAsia="Times New Roman"/>
          <w:b w:val="0"/>
          <w:i w:val="0"/>
          <w:sz w:val="20"/>
        </w:rPr>
        <w:t>.</w:t>
      </w:r>
    </w:p>
    <w:p>
      <w:pPr>
        <w:spacing w:before="120" w:after="40" w:line="240" w:lineRule="auto"/>
        <w:pBdr>
          <w:bottom w:val="single" w:sz="4" w:space="1" w:color="000000"/>
        </w:pBdr>
      </w:pPr>
      <w:r>
        <w:rPr>
          <w:rFonts w:ascii="Times New Roman" w:hAnsi="Times New Roman" w:eastAsia="Times New Roman"/>
          <w:b/>
          <w:i w:val="0"/>
          <w:sz w:val="22"/>
        </w:rPr>
        <w:t>PROFESSIONAL EXPERIENCE</w:t>
      </w:r>
    </w:p>
    <w:p>
      <w:pPr>
        <w:spacing w:before="60" w:after="0" w:line="240" w:lineRule="auto"/>
        <w:tabs>
          <w:tab w:val="right" w:pos="10466"/>
        </w:tabs>
      </w:pPr>
      <w:r>
        <w:rPr>
          <w:rFonts w:ascii="Times New Roman" w:hAnsi="Times New Roman" w:eastAsia="Times New Roman"/>
          <w:b/>
          <w:i w:val="0"/>
          <w:sz w:val="20"/>
        </w:rPr>
        <w:t>Legal Services of Eastern Missouri (LSEM)</w:t>
      </w:r>
      <w:r>
        <w:rPr>
          <w:rFonts w:ascii="Times New Roman" w:hAnsi="Times New Roman" w:eastAsia="Times New Roman"/>
          <w:b w:val="0"/>
          <w:i w:val="0"/>
          <w:sz w:val="20"/>
        </w:rPr>
        <w:tab/>
      </w:r>
      <w:r>
        <w:rPr>
          <w:rFonts w:ascii="Times New Roman" w:hAnsi="Times New Roman" w:eastAsia="Times New Roman"/>
          <w:b w:val="0"/>
          <w:i w:val="0"/>
          <w:sz w:val="20"/>
        </w:rPr>
        <w:t>St. Louis | Aug. 2025 – Present</w:t>
      </w:r>
    </w:p>
    <w:p>
      <w:pPr>
        <w:spacing w:before="0" w:after="0" w:line="240" w:lineRule="auto"/>
      </w:pPr>
      <w:r>
        <w:rPr>
          <w:rFonts w:ascii="Times New Roman" w:hAnsi="Times New Roman" w:eastAsia="Times New Roman"/>
          <w:b w:val="0"/>
          <w:i/>
          <w:sz w:val="20"/>
        </w:rPr>
        <w:t>Youth &amp; Family Advocacy Program — Concentration Practicum Intern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Advocacy &amp; Case Management: </w:t>
      </w:r>
      <w:r>
        <w:rPr>
          <w:rFonts w:ascii="Times New Roman" w:hAnsi="Times New Roman" w:eastAsia="Times New Roman"/>
          <w:b w:val="0"/>
          <w:i w:val="0"/>
          <w:sz w:val="20"/>
        </w:rPr>
        <w:t>Provide systematic case management and legal rights advocacy for youth and families navigating civil legal challenges in education access, housing, and public benefits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Resource Coordination: </w:t>
      </w:r>
      <w:r>
        <w:rPr>
          <w:rFonts w:ascii="Times New Roman" w:hAnsi="Times New Roman" w:eastAsia="Times New Roman"/>
          <w:b w:val="0"/>
          <w:i w:val="0"/>
          <w:sz w:val="20"/>
        </w:rPr>
        <w:t>Assist clients in obtaining vital identification documents (birth certificates, Social Security cards, state IDs); coordinate cross-professionally with attorneys and partner agencies for integrated service delivery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Needs Assessment &amp; Documentation: </w:t>
      </w:r>
      <w:r>
        <w:rPr>
          <w:rFonts w:ascii="Times New Roman" w:hAnsi="Times New Roman" w:eastAsia="Times New Roman"/>
          <w:b w:val="0"/>
          <w:i w:val="0"/>
          <w:sz w:val="20"/>
        </w:rPr>
        <w:t>Conduct intakes, needs assessments, and safety planning; develop individualized community resource maps; maintain standardized case records in LegalServer and prepare supervisory reports</w:t>
      </w:r>
    </w:p>
    <w:p>
      <w:pPr>
        <w:spacing w:before="60" w:after="0" w:line="240" w:lineRule="auto"/>
        <w:tabs>
          <w:tab w:val="right" w:pos="10466"/>
        </w:tabs>
      </w:pPr>
      <w:r>
        <w:rPr>
          <w:rFonts w:ascii="Times New Roman" w:hAnsi="Times New Roman" w:eastAsia="Times New Roman"/>
          <w:b/>
          <w:i w:val="0"/>
          <w:sz w:val="20"/>
        </w:rPr>
        <w:t>University of Missouri–St. Louis (UMSL)</w:t>
      </w:r>
      <w:r>
        <w:rPr>
          <w:rFonts w:ascii="Times New Roman" w:hAnsi="Times New Roman" w:eastAsia="Times New Roman"/>
          <w:b w:val="0"/>
          <w:i w:val="0"/>
          <w:sz w:val="20"/>
        </w:rPr>
        <w:tab/>
      </w:r>
      <w:r>
        <w:rPr>
          <w:rFonts w:ascii="Times New Roman" w:hAnsi="Times New Roman" w:eastAsia="Times New Roman"/>
          <w:b w:val="0"/>
          <w:i w:val="0"/>
          <w:sz w:val="20"/>
        </w:rPr>
        <w:t>St. Louis | May – Aug. 2025</w:t>
      </w:r>
    </w:p>
    <w:p>
      <w:pPr>
        <w:spacing w:before="0" w:after="0" w:line="240" w:lineRule="auto"/>
      </w:pPr>
      <w:r>
        <w:rPr>
          <w:rFonts w:ascii="Times New Roman" w:hAnsi="Times New Roman" w:eastAsia="Times New Roman"/>
          <w:b w:val="0"/>
          <w:i/>
          <w:sz w:val="20"/>
        </w:rPr>
        <w:t>Office of Inclusive Postsecondary Education — Practicum Intern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Case Coaching &amp; Goal Setting: </w:t>
      </w:r>
      <w:r>
        <w:rPr>
          <w:rFonts w:ascii="Times New Roman" w:hAnsi="Times New Roman" w:eastAsia="Times New Roman"/>
          <w:b w:val="0"/>
          <w:i w:val="0"/>
          <w:sz w:val="20"/>
        </w:rPr>
        <w:t>Deliver case management-style coaching for students with intellectual and developmental disabilities in an inclusive college program; co-develop weekly goals across academics, employment, and independent living; teach self-advocacy and time management skills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Interdisciplinary Collaboration: </w:t>
      </w:r>
      <w:r>
        <w:rPr>
          <w:rFonts w:ascii="Times New Roman" w:hAnsi="Times New Roman" w:eastAsia="Times New Roman"/>
          <w:b w:val="0"/>
          <w:i w:val="0"/>
          <w:sz w:val="20"/>
        </w:rPr>
        <w:t>Coordinate academic accommodations with Disability Services, faculty, and employers; dynamically monitor student progress and adjust individualized service plans as needed</w:t>
      </w:r>
    </w:p>
    <w:p>
      <w:pPr>
        <w:spacing w:before="60" w:after="0" w:line="240" w:lineRule="auto"/>
        <w:tabs>
          <w:tab w:val="right" w:pos="10466"/>
        </w:tabs>
      </w:pPr>
      <w:r>
        <w:rPr>
          <w:rFonts w:ascii="Times New Roman" w:hAnsi="Times New Roman" w:eastAsia="Times New Roman"/>
          <w:b/>
          <w:i w:val="0"/>
          <w:sz w:val="20"/>
        </w:rPr>
        <w:t>Starkloff Disability Institute</w:t>
      </w:r>
      <w:r>
        <w:rPr>
          <w:rFonts w:ascii="Times New Roman" w:hAnsi="Times New Roman" w:eastAsia="Times New Roman"/>
          <w:b w:val="0"/>
          <w:i w:val="0"/>
          <w:sz w:val="20"/>
        </w:rPr>
        <w:tab/>
      </w:r>
      <w:r>
        <w:rPr>
          <w:rFonts w:ascii="Times New Roman" w:hAnsi="Times New Roman" w:eastAsia="Times New Roman"/>
          <w:b w:val="0"/>
          <w:i w:val="0"/>
          <w:sz w:val="20"/>
        </w:rPr>
        <w:t>St. Louis | Jan. – May 2025</w:t>
      </w:r>
    </w:p>
    <w:p>
      <w:pPr>
        <w:spacing w:before="0" w:after="0" w:line="240" w:lineRule="auto"/>
      </w:pPr>
      <w:r>
        <w:rPr>
          <w:rFonts w:ascii="Times New Roman" w:hAnsi="Times New Roman" w:eastAsia="Times New Roman"/>
          <w:b w:val="0"/>
          <w:i/>
          <w:sz w:val="20"/>
        </w:rPr>
        <w:t>Youth Programs — Practicum Intern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Program Development &amp; Outreach: </w:t>
      </w:r>
      <w:r>
        <w:rPr>
          <w:rFonts w:ascii="Times New Roman" w:hAnsi="Times New Roman" w:eastAsia="Times New Roman"/>
          <w:b w:val="0"/>
          <w:i w:val="0"/>
          <w:sz w:val="20"/>
        </w:rPr>
        <w:t>Plan and facilitate Dream Big Career Camps and career exploration events; conduct community outreach to middle schools, high schools, and employers to support student recruitment and build sustainable partnerships</w:t>
      </w:r>
    </w:p>
    <w:p>
      <w:pPr>
        <w:spacing w:before="60" w:after="0" w:line="240" w:lineRule="auto"/>
        <w:tabs>
          <w:tab w:val="right" w:pos="10466"/>
        </w:tabs>
      </w:pPr>
      <w:r>
        <w:rPr>
          <w:rFonts w:ascii="Times New Roman" w:hAnsi="Times New Roman" w:eastAsia="Times New Roman"/>
          <w:b/>
          <w:i w:val="0"/>
          <w:sz w:val="20"/>
        </w:rPr>
        <w:t>Suzhou Guangji Hospital</w:t>
      </w:r>
      <w:r>
        <w:rPr>
          <w:rFonts w:ascii="Times New Roman" w:hAnsi="Times New Roman" w:eastAsia="Times New Roman"/>
          <w:b w:val="0"/>
          <w:i w:val="0"/>
          <w:sz w:val="20"/>
        </w:rPr>
        <w:tab/>
      </w:r>
      <w:r>
        <w:rPr>
          <w:rFonts w:ascii="Times New Roman" w:hAnsi="Times New Roman" w:eastAsia="Times New Roman"/>
          <w:b w:val="0"/>
          <w:i w:val="0"/>
          <w:sz w:val="20"/>
        </w:rPr>
        <w:t>Suzhou | Apr. – Aug. 2024</w:t>
      </w:r>
    </w:p>
    <w:p>
      <w:pPr>
        <w:spacing w:before="0" w:after="0" w:line="240" w:lineRule="auto"/>
      </w:pPr>
      <w:r>
        <w:rPr>
          <w:rFonts w:ascii="Times New Roman" w:hAnsi="Times New Roman" w:eastAsia="Times New Roman"/>
          <w:b w:val="0"/>
          <w:i/>
          <w:sz w:val="20"/>
        </w:rPr>
        <w:t>Department of Psychiatry — Physician's Assistant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Clinical Assessment &amp; Documentation: </w:t>
      </w:r>
      <w:r>
        <w:rPr>
          <w:rFonts w:ascii="Times New Roman" w:hAnsi="Times New Roman" w:eastAsia="Times New Roman"/>
          <w:b w:val="0"/>
          <w:i w:val="0"/>
          <w:sz w:val="20"/>
        </w:rPr>
        <w:t>Participate in full psychiatric evaluation sessions; maintain detailed patient counseling records to support ongoing diagnostic and treatment decisions; enter psychological assessment data into EMR system with strict adherence to confidentiality and data security protocols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Process Optimization: </w:t>
      </w:r>
      <w:r>
        <w:rPr>
          <w:rFonts w:ascii="Times New Roman" w:hAnsi="Times New Roman" w:eastAsia="Times New Roman"/>
          <w:b w:val="0"/>
          <w:i w:val="0"/>
          <w:sz w:val="20"/>
        </w:rPr>
        <w:t>Manage outpatient appointment scheduling and patient flow within the psychiatric unit, optimizing physician time allocation and improving overall consultation efficiency and follow-up care quality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Crisis Intervention &amp; Triage: </w:t>
      </w:r>
      <w:r>
        <w:rPr>
          <w:rFonts w:ascii="Times New Roman" w:hAnsi="Times New Roman" w:eastAsia="Times New Roman"/>
          <w:b w:val="0"/>
          <w:i w:val="0"/>
          <w:sz w:val="20"/>
        </w:rPr>
        <w:t>Handle crisis hotline calls, providing immediate emotional support and directing individuals in distress to appropriate medical care or emergency services based on severity assessment</w:t>
      </w:r>
    </w:p>
    <w:p>
      <w:pPr>
        <w:spacing w:before="60" w:after="0" w:line="240" w:lineRule="auto"/>
        <w:tabs>
          <w:tab w:val="right" w:pos="10466"/>
        </w:tabs>
      </w:pPr>
      <w:r>
        <w:rPr>
          <w:rFonts w:ascii="Times New Roman" w:hAnsi="Times New Roman" w:eastAsia="Times New Roman"/>
          <w:b/>
          <w:i w:val="0"/>
          <w:sz w:val="20"/>
        </w:rPr>
        <w:t>Chinese Academy of Sciences</w:t>
      </w:r>
      <w:r>
        <w:rPr>
          <w:rFonts w:ascii="Times New Roman" w:hAnsi="Times New Roman" w:eastAsia="Times New Roman"/>
          <w:b w:val="0"/>
          <w:i w:val="0"/>
          <w:sz w:val="20"/>
        </w:rPr>
        <w:tab/>
      </w:r>
      <w:r>
        <w:rPr>
          <w:rFonts w:ascii="Times New Roman" w:hAnsi="Times New Roman" w:eastAsia="Times New Roman"/>
          <w:b w:val="0"/>
          <w:i w:val="0"/>
          <w:sz w:val="20"/>
        </w:rPr>
        <w:t>Beijing | Apr. – May 2023</w:t>
      </w:r>
    </w:p>
    <w:p>
      <w:pPr>
        <w:spacing w:before="0" w:after="0" w:line="240" w:lineRule="auto"/>
      </w:pPr>
      <w:r>
        <w:rPr>
          <w:rFonts w:ascii="Times New Roman" w:hAnsi="Times New Roman" w:eastAsia="Times New Roman"/>
          <w:b w:val="0"/>
          <w:i/>
          <w:sz w:val="20"/>
        </w:rPr>
        <w:t>Institute of Psychology — Research Assistant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Evidence-Based Research: </w:t>
      </w:r>
      <w:r>
        <w:rPr>
          <w:rFonts w:ascii="Times New Roman" w:hAnsi="Times New Roman" w:eastAsia="Times New Roman"/>
          <w:b w:val="0"/>
          <w:i w:val="0"/>
          <w:sz w:val="20"/>
        </w:rPr>
        <w:t>Conduct systematic review of CBT theoretical development and empirical foundations; complete contemporary psychotherapy methods overview; compile relevant assessment scales and evidence-based intervention protocols for autism spectrum disorder (ASD) and bipolar disorder</w:t>
      </w:r>
    </w:p>
    <w:p>
      <w:pPr>
        <w:spacing w:before="120" w:after="40" w:line="240" w:lineRule="auto"/>
        <w:pBdr>
          <w:bottom w:val="single" w:sz="4" w:space="1" w:color="000000"/>
        </w:pBdr>
      </w:pPr>
      <w:r>
        <w:rPr>
          <w:rFonts w:ascii="Times New Roman" w:hAnsi="Times New Roman" w:eastAsia="Times New Roman"/>
          <w:b/>
          <w:i w:val="0"/>
          <w:sz w:val="22"/>
        </w:rPr>
        <w:t>SKILLS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Languages: </w:t>
      </w:r>
      <w:r>
        <w:rPr>
          <w:rFonts w:ascii="Times New Roman" w:hAnsi="Times New Roman" w:eastAsia="Times New Roman"/>
          <w:b w:val="0"/>
          <w:i w:val="0"/>
          <w:sz w:val="20"/>
        </w:rPr>
        <w:t>Chinese (Native), English (Fluent — 6 years in the U.S.)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Certification: </w:t>
      </w:r>
      <w:r>
        <w:rPr>
          <w:rFonts w:ascii="Times New Roman" w:hAnsi="Times New Roman" w:eastAsia="Times New Roman"/>
          <w:b w:val="0"/>
          <w:i w:val="0"/>
          <w:sz w:val="20"/>
        </w:rPr>
        <w:t>National Guild of Hypnotists (NGH) Certified Hypnotherapist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Technical: </w:t>
      </w:r>
      <w:r>
        <w:rPr>
          <w:rFonts w:ascii="Times New Roman" w:hAnsi="Times New Roman" w:eastAsia="Times New Roman"/>
          <w:b w:val="0"/>
          <w:i w:val="0"/>
          <w:sz w:val="20"/>
        </w:rPr>
        <w:t>SPSS, R, MS Office, LegalServer, Salesforce, EMR Systems</w:t>
      </w:r>
    </w:p>
    <w:p>
      <w:pPr>
        <w:spacing w:before="0" w:after="0" w:line="240" w:lineRule="auto"/>
        <w:ind w:left="227"/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• </w:t>
      </w:r>
      <w:r>
        <w:rPr>
          <w:rFonts w:ascii="Times New Roman" w:hAnsi="Times New Roman" w:eastAsia="Times New Roman"/>
          <w:b/>
          <w:i w:val="0"/>
          <w:sz w:val="20"/>
        </w:rPr>
        <w:t xml:space="preserve">Core Competencies: </w:t>
      </w:r>
      <w:r>
        <w:rPr>
          <w:rFonts w:ascii="Times New Roman" w:hAnsi="Times New Roman" w:eastAsia="Times New Roman"/>
          <w:b w:val="0"/>
          <w:i w:val="0"/>
          <w:sz w:val="20"/>
        </w:rPr>
        <w:t>Case Management, Psychological Assessment, Crisis Intervention, CBT, Cross-Cultural Counseling, Program Planning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