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jc w:val="center"/>
        <w:autoSpaceDE w:val="0"/>
        <w:autoSpaceDN w:val="0"/>
      </w:pPr>
      <w:r>
        <w:rPr>
          <w:rFonts w:ascii="Times New Roman" w:hAnsi="Times New Roman" w:eastAsia="黑体"/>
          <w:b/>
          <w:i w:val="0"/>
          <w:sz w:val="32"/>
        </w:rPr>
        <w:t>吴琳</w:t>
      </w:r>
    </w:p>
    <w:p>
      <w:pPr>
        <w:spacing w:before="0" w:after="40" w:line="240" w:lineRule="auto"/>
        <w:jc w:val="center"/>
        <w:autoSpaceDE w:val="0"/>
        <w:autoSpaceDN w:val="0"/>
      </w:pPr>
      <w:r>
        <w:rPr>
          <w:rFonts w:ascii="Times New Roman" w:hAnsi="Times New Roman" w:eastAsia="宋体"/>
          <w:b w:val="0"/>
          <w:i w:val="0"/>
          <w:sz w:val="20"/>
        </w:rPr>
        <w:t>(+86) 176-2537-1419  |  handstandbear14@gmail.com</w:t>
      </w:r>
    </w:p>
    <w:p>
      <w:pPr>
        <w:spacing w:before="120" w:after="40" w:line="240" w:lineRule="auto"/>
        <w:pBdr>
          <w:bottom w:val="single" w:sz="4" w:space="1" w:color="000000"/>
        </w:pBdr>
        <w:autoSpaceDE w:val="0"/>
        <w:autoSpaceDN w:val="0"/>
      </w:pPr>
      <w:r>
        <w:rPr>
          <w:rFonts w:ascii="Times New Roman" w:hAnsi="Times New Roman" w:eastAsia="黑体"/>
          <w:b/>
          <w:i w:val="0"/>
          <w:sz w:val="22"/>
        </w:rPr>
        <w:t>个人简介</w:t>
      </w:r>
    </w:p>
    <w:p>
      <w:pPr>
        <w:spacing w:before="0" w:after="0" w:line="240" w:lineRule="auto"/>
        <w:ind w:left="227"/>
        <w:autoSpaceDE w:val="0"/>
        <w:autoSpaceDN w:val="0"/>
      </w:pPr>
      <w:r>
        <w:rPr>
          <w:rFonts w:ascii="Times New Roman" w:hAnsi="Times New Roman" w:eastAsia="宋体"/>
          <w:b w:val="0"/>
          <w:i w:val="0"/>
          <w:sz w:val="20"/>
        </w:rPr>
        <w:t xml:space="preserve">• </w:t>
      </w:r>
      <w:r>
        <w:rPr>
          <w:rFonts w:ascii="Times New Roman" w:hAnsi="Times New Roman" w:eastAsia="宋体"/>
          <w:b w:val="0"/>
          <w:i w:val="0"/>
          <w:sz w:val="20"/>
        </w:rPr>
        <w:t>六年留美经历（华盛顿大学圣路易斯分校社会工作硕士，全美排名前三；明尼苏达大学心理学学士），英语可作为工作语言；具备跨文化心理咨询、个案管理与危机干预综合实务能力，持美国NGH催眠师执照。</w:t>
      </w:r>
    </w:p>
    <w:p>
      <w:pPr>
        <w:spacing w:before="0" w:after="0" w:line="240" w:lineRule="auto"/>
        <w:ind w:left="227"/>
        <w:autoSpaceDE w:val="0"/>
        <w:autoSpaceDN w:val="0"/>
      </w:pPr>
      <w:r>
        <w:rPr>
          <w:rFonts w:ascii="Times New Roman" w:hAnsi="Times New Roman" w:eastAsia="宋体"/>
          <w:b w:val="0"/>
          <w:i w:val="0"/>
          <w:sz w:val="20"/>
        </w:rPr>
        <w:t xml:space="preserve">• </w:t>
      </w:r>
      <w:r>
        <w:rPr>
          <w:rFonts w:ascii="Times New Roman" w:hAnsi="Times New Roman" w:eastAsia="宋体"/>
          <w:b w:val="0"/>
          <w:i w:val="0"/>
          <w:sz w:val="20"/>
        </w:rPr>
        <w:t>横跨法律援助、残障服务、精神科临床与学术研究多领域实习经验，在心理评估、认知行为疗法与项目策划执行中积累丰富实践，具备从评估到干预的全流程服务能力。</w:t>
      </w:r>
    </w:p>
    <w:p>
      <w:pPr>
        <w:spacing w:before="120" w:after="40" w:line="240" w:lineRule="auto"/>
        <w:pBdr>
          <w:bottom w:val="single" w:sz="4" w:space="1" w:color="000000"/>
        </w:pBdr>
        <w:autoSpaceDE w:val="0"/>
        <w:autoSpaceDN w:val="0"/>
      </w:pPr>
      <w:r>
        <w:rPr>
          <w:rFonts w:ascii="Times New Roman" w:hAnsi="Times New Roman" w:eastAsia="黑体"/>
          <w:b/>
          <w:i w:val="0"/>
          <w:sz w:val="22"/>
        </w:rPr>
        <w:t>教育背景</w:t>
      </w:r>
    </w:p>
    <w:p>
      <w:pPr>
        <w:spacing w:before="60" w:after="0" w:line="240" w:lineRule="auto"/>
        <w:tabs>
          <w:tab w:val="right" w:pos="10466"/>
        </w:tabs>
        <w:autoSpaceDE w:val="0"/>
        <w:autoSpaceDN w:val="0"/>
      </w:pPr>
      <w:r>
        <w:rPr>
          <w:rFonts w:ascii="Times New Roman" w:hAnsi="Times New Roman" w:eastAsia="黑体"/>
          <w:b/>
          <w:i w:val="0"/>
          <w:sz w:val="20"/>
        </w:rPr>
        <w:t>华盛顿大学圣路易斯分校 | 硕士 | 社会工作</w:t>
      </w:r>
      <w:r>
        <w:rPr>
          <w:rFonts w:ascii="Times New Roman" w:hAnsi="Times New Roman" w:eastAsia="宋体"/>
          <w:b w:val="0"/>
          <w:i w:val="0"/>
          <w:sz w:val="20"/>
        </w:rPr>
        <w:tab/>
      </w:r>
      <w:r>
        <w:rPr>
          <w:rFonts w:ascii="Times New Roman" w:hAnsi="Times New Roman" w:eastAsia="宋体"/>
          <w:b w:val="0"/>
          <w:i w:val="0"/>
          <w:sz w:val="20"/>
        </w:rPr>
        <w:t>密苏里州 | 2024年8月-2026年5月</w:t>
      </w:r>
    </w:p>
    <w:p>
      <w:pPr>
        <w:spacing w:before="0" w:after="0" w:line="240" w:lineRule="auto"/>
        <w:ind w:left="227"/>
        <w:autoSpaceDE w:val="0"/>
        <w:autoSpaceDN w:val="0"/>
      </w:pPr>
      <w:r>
        <w:rPr>
          <w:rFonts w:ascii="Times New Roman" w:hAnsi="Times New Roman" w:eastAsia="宋体"/>
          <w:b w:val="0"/>
          <w:i w:val="0"/>
          <w:sz w:val="20"/>
        </w:rPr>
        <w:t xml:space="preserve">• </w:t>
      </w:r>
      <w:r>
        <w:rPr>
          <w:rFonts w:ascii="Times New Roman" w:hAnsi="Times New Roman" w:eastAsia="黑体"/>
          <w:b/>
          <w:i w:val="0"/>
          <w:sz w:val="20"/>
        </w:rPr>
        <w:t>相关课程：</w:t>
      </w:r>
      <w:r>
        <w:rPr>
          <w:rFonts w:ascii="Times New Roman" w:hAnsi="Times New Roman" w:eastAsia="宋体"/>
          <w:b w:val="0"/>
          <w:i w:val="0"/>
          <w:sz w:val="20"/>
        </w:rPr>
        <w:t>临床社会工作实务、心理病理学、人类行为与社会环境、社会工作研究方法、多元文化实务</w:t>
      </w:r>
    </w:p>
    <w:p>
      <w:pPr>
        <w:spacing w:before="60" w:after="0" w:line="240" w:lineRule="auto"/>
        <w:tabs>
          <w:tab w:val="right" w:pos="10466"/>
        </w:tabs>
        <w:autoSpaceDE w:val="0"/>
        <w:autoSpaceDN w:val="0"/>
      </w:pPr>
      <w:r>
        <w:rPr>
          <w:rFonts w:ascii="Times New Roman" w:hAnsi="Times New Roman" w:eastAsia="黑体"/>
          <w:b/>
          <w:i w:val="0"/>
          <w:sz w:val="20"/>
        </w:rPr>
        <w:t>明尼苏达大学双城分校 | 本科 | 心理学</w:t>
      </w:r>
      <w:r>
        <w:rPr>
          <w:rFonts w:ascii="Times New Roman" w:hAnsi="Times New Roman" w:eastAsia="宋体"/>
          <w:b w:val="0"/>
          <w:i w:val="0"/>
          <w:sz w:val="20"/>
        </w:rPr>
        <w:tab/>
      </w:r>
      <w:r>
        <w:rPr>
          <w:rFonts w:ascii="Times New Roman" w:hAnsi="Times New Roman" w:eastAsia="宋体"/>
          <w:b w:val="0"/>
          <w:i w:val="0"/>
          <w:sz w:val="20"/>
        </w:rPr>
        <w:t>明尼苏达州 | 2020年9月-2023年12月</w:t>
      </w:r>
    </w:p>
    <w:p>
      <w:pPr>
        <w:spacing w:before="0" w:after="0" w:line="240" w:lineRule="auto"/>
        <w:ind w:left="227"/>
        <w:autoSpaceDE w:val="0"/>
        <w:autoSpaceDN w:val="0"/>
      </w:pPr>
      <w:r>
        <w:rPr>
          <w:rFonts w:ascii="Times New Roman" w:hAnsi="Times New Roman" w:eastAsia="宋体"/>
          <w:b w:val="0"/>
          <w:i w:val="0"/>
          <w:sz w:val="20"/>
        </w:rPr>
        <w:t xml:space="preserve">• </w:t>
      </w:r>
      <w:r>
        <w:rPr>
          <w:rFonts w:ascii="Times New Roman" w:hAnsi="Times New Roman" w:eastAsia="宋体"/>
          <w:b w:val="0"/>
          <w:i w:val="0"/>
          <w:sz w:val="20"/>
        </w:rPr>
        <w:t>院长荣誉名单（2021, 2022）</w:t>
      </w:r>
    </w:p>
    <w:p>
      <w:pPr>
        <w:spacing w:before="0" w:after="0" w:line="240" w:lineRule="auto"/>
        <w:ind w:left="227"/>
        <w:autoSpaceDE w:val="0"/>
        <w:autoSpaceDN w:val="0"/>
      </w:pPr>
      <w:r>
        <w:rPr>
          <w:rFonts w:ascii="Times New Roman" w:hAnsi="Times New Roman" w:eastAsia="宋体"/>
          <w:b w:val="0"/>
          <w:i w:val="0"/>
          <w:sz w:val="20"/>
        </w:rPr>
        <w:t xml:space="preserve">• </w:t>
      </w:r>
      <w:r>
        <w:rPr>
          <w:rFonts w:ascii="Times New Roman" w:hAnsi="Times New Roman" w:eastAsia="黑体"/>
          <w:b/>
          <w:i w:val="0"/>
          <w:sz w:val="20"/>
        </w:rPr>
        <w:t>相关课程：</w:t>
      </w:r>
      <w:r>
        <w:rPr>
          <w:rFonts w:ascii="Times New Roman" w:hAnsi="Times New Roman" w:eastAsia="宋体"/>
          <w:b w:val="0"/>
          <w:i w:val="0"/>
          <w:sz w:val="20"/>
        </w:rPr>
        <w:t>变态心理学、认知心理学、社会心理学、发展心理学、心理统计与研究方法</w:t>
      </w:r>
    </w:p>
    <w:p>
      <w:pPr>
        <w:spacing w:before="0" w:after="0" w:line="240" w:lineRule="auto"/>
        <w:ind w:left="227"/>
        <w:autoSpaceDE w:val="0"/>
        <w:autoSpaceDN w:val="0"/>
      </w:pPr>
      <w:r>
        <w:rPr>
          <w:rFonts w:ascii="Times New Roman" w:hAnsi="Times New Roman" w:eastAsia="宋体"/>
          <w:b w:val="0"/>
          <w:i w:val="0"/>
          <w:sz w:val="20"/>
        </w:rPr>
        <w:t xml:space="preserve">• </w:t>
      </w:r>
      <w:r>
        <w:rPr>
          <w:rFonts w:ascii="Times New Roman" w:hAnsi="Times New Roman" w:eastAsia="黑体"/>
          <w:b/>
          <w:i w:val="0"/>
          <w:sz w:val="20"/>
        </w:rPr>
        <w:t>学术发表：</w:t>
      </w:r>
      <w:r>
        <w:rPr>
          <w:rFonts w:ascii="Times New Roman" w:hAnsi="Times New Roman" w:eastAsia="宋体"/>
          <w:b w:val="0"/>
          <w:i w:val="0"/>
          <w:sz w:val="20"/>
        </w:rPr>
        <w:t xml:space="preserve">Wu, L. (2023). Relationship between Social Media Use and Personality. </w:t>
      </w:r>
      <w:r>
        <w:rPr>
          <w:rFonts w:ascii="Times New Roman" w:hAnsi="Times New Roman" w:eastAsia="宋体"/>
          <w:b w:val="0"/>
          <w:i/>
          <w:sz w:val="20"/>
        </w:rPr>
        <w:t>Proceedings of the International Conference on Social Psychology and Humanity Studies (ICSPHS 2023)</w:t>
      </w:r>
      <w:r>
        <w:rPr>
          <w:rFonts w:ascii="Times New Roman" w:hAnsi="Times New Roman" w:eastAsia="宋体"/>
          <w:b w:val="0"/>
          <w:i w:val="0"/>
          <w:sz w:val="20"/>
        </w:rPr>
        <w:t>.</w:t>
      </w:r>
    </w:p>
    <w:p>
      <w:pPr>
        <w:spacing w:before="120" w:after="40" w:line="240" w:lineRule="auto"/>
        <w:pBdr>
          <w:bottom w:val="single" w:sz="4" w:space="1" w:color="000000"/>
        </w:pBdr>
        <w:autoSpaceDE w:val="0"/>
        <w:autoSpaceDN w:val="0"/>
      </w:pPr>
      <w:r>
        <w:rPr>
          <w:rFonts w:ascii="Times New Roman" w:hAnsi="Times New Roman" w:eastAsia="黑体"/>
          <w:b/>
          <w:i w:val="0"/>
          <w:sz w:val="22"/>
        </w:rPr>
        <w:t>职业经历</w:t>
      </w:r>
    </w:p>
    <w:p>
      <w:pPr>
        <w:spacing w:before="60" w:after="0" w:line="240" w:lineRule="auto"/>
        <w:tabs>
          <w:tab w:val="right" w:pos="10466"/>
        </w:tabs>
        <w:autoSpaceDE w:val="0"/>
        <w:autoSpaceDN w:val="0"/>
      </w:pPr>
      <w:r>
        <w:rPr>
          <w:rFonts w:ascii="Times New Roman" w:hAnsi="Times New Roman" w:eastAsia="黑体"/>
          <w:b/>
          <w:i w:val="0"/>
          <w:sz w:val="20"/>
        </w:rPr>
        <w:t>东密苏里法律援助中心 | 青少年与家庭权益倡导项目 | 集中实习社工</w:t>
      </w:r>
      <w:r>
        <w:rPr>
          <w:rFonts w:ascii="Times New Roman" w:hAnsi="Times New Roman" w:eastAsia="宋体"/>
          <w:b w:val="0"/>
          <w:i w:val="0"/>
          <w:sz w:val="20"/>
        </w:rPr>
        <w:tab/>
      </w:r>
      <w:r>
        <w:rPr>
          <w:rFonts w:ascii="Times New Roman" w:hAnsi="Times New Roman" w:eastAsia="宋体"/>
          <w:b w:val="0"/>
          <w:i w:val="0"/>
          <w:sz w:val="20"/>
        </w:rPr>
        <w:t>圣路易斯 | 2025年8月至今</w:t>
      </w:r>
    </w:p>
    <w:p>
      <w:pPr>
        <w:spacing w:before="0" w:after="0" w:line="240" w:lineRule="auto"/>
        <w:ind w:left="227"/>
        <w:autoSpaceDE w:val="0"/>
        <w:autoSpaceDN w:val="0"/>
      </w:pPr>
      <w:r>
        <w:rPr>
          <w:rFonts w:ascii="Times New Roman" w:hAnsi="Times New Roman" w:eastAsia="宋体"/>
          <w:b w:val="0"/>
          <w:i w:val="0"/>
          <w:sz w:val="20"/>
        </w:rPr>
        <w:t xml:space="preserve">• </w:t>
      </w:r>
      <w:r>
        <w:rPr>
          <w:rFonts w:ascii="Times New Roman" w:hAnsi="Times New Roman" w:eastAsia="黑体"/>
          <w:b/>
          <w:i w:val="0"/>
          <w:sz w:val="20"/>
        </w:rPr>
        <w:t>权益倡导与个案管理：</w:t>
      </w:r>
      <w:r>
        <w:rPr>
          <w:rFonts w:ascii="Times New Roman" w:hAnsi="Times New Roman" w:eastAsia="宋体"/>
          <w:b w:val="0"/>
          <w:i w:val="0"/>
          <w:sz w:val="20"/>
        </w:rPr>
        <w:t>为面临教育、住房及公共福利问题的青少年及家庭提供系统性个案管理与法律权益倡导服务</w:t>
      </w:r>
    </w:p>
    <w:p>
      <w:pPr>
        <w:spacing w:before="0" w:after="0" w:line="240" w:lineRule="auto"/>
        <w:ind w:left="227"/>
        <w:autoSpaceDE w:val="0"/>
        <w:autoSpaceDN w:val="0"/>
      </w:pPr>
      <w:r>
        <w:rPr>
          <w:rFonts w:ascii="Times New Roman" w:hAnsi="Times New Roman" w:eastAsia="宋体"/>
          <w:b w:val="0"/>
          <w:i w:val="0"/>
          <w:sz w:val="20"/>
        </w:rPr>
        <w:t xml:space="preserve">• </w:t>
      </w:r>
      <w:r>
        <w:rPr>
          <w:rFonts w:ascii="Times New Roman" w:hAnsi="Times New Roman" w:eastAsia="黑体"/>
          <w:b/>
          <w:i w:val="0"/>
          <w:sz w:val="20"/>
        </w:rPr>
        <w:t>资源协调与跨专业协作：</w:t>
      </w:r>
      <w:r>
        <w:rPr>
          <w:rFonts w:ascii="Times New Roman" w:hAnsi="Times New Roman" w:eastAsia="宋体"/>
          <w:b w:val="0"/>
          <w:i w:val="0"/>
          <w:sz w:val="20"/>
        </w:rPr>
        <w:t>协助来访者获取关键身份证件（出生证明、社保卡、州身份证），与律师及合作机构开展跨专业资源对接</w:t>
      </w:r>
    </w:p>
    <w:p>
      <w:pPr>
        <w:spacing w:before="0" w:after="0" w:line="240" w:lineRule="auto"/>
        <w:ind w:left="227"/>
        <w:autoSpaceDE w:val="0"/>
        <w:autoSpaceDN w:val="0"/>
      </w:pPr>
      <w:r>
        <w:rPr>
          <w:rFonts w:ascii="Times New Roman" w:hAnsi="Times New Roman" w:eastAsia="宋体"/>
          <w:b w:val="0"/>
          <w:i w:val="0"/>
          <w:sz w:val="20"/>
        </w:rPr>
        <w:t xml:space="preserve">• </w:t>
      </w:r>
      <w:r>
        <w:rPr>
          <w:rFonts w:ascii="Times New Roman" w:hAnsi="Times New Roman" w:eastAsia="黑体"/>
          <w:b/>
          <w:i w:val="0"/>
          <w:sz w:val="20"/>
        </w:rPr>
        <w:t>需求评估与档案管理：</w:t>
      </w:r>
      <w:r>
        <w:rPr>
          <w:rFonts w:ascii="Times New Roman" w:hAnsi="Times New Roman" w:eastAsia="宋体"/>
          <w:b w:val="0"/>
          <w:i w:val="0"/>
          <w:sz w:val="20"/>
        </w:rPr>
        <w:t>开展接案评估与安全规划，制定个性化资源方案；在LegalServer中维护规范化记录并撰写督导报告</w:t>
      </w:r>
    </w:p>
    <w:p>
      <w:pPr>
        <w:spacing w:before="60" w:after="0" w:line="240" w:lineRule="auto"/>
        <w:tabs>
          <w:tab w:val="right" w:pos="10466"/>
        </w:tabs>
        <w:autoSpaceDE w:val="0"/>
        <w:autoSpaceDN w:val="0"/>
      </w:pPr>
      <w:r>
        <w:rPr>
          <w:rFonts w:ascii="Times New Roman" w:hAnsi="Times New Roman" w:eastAsia="黑体"/>
          <w:b/>
          <w:i w:val="0"/>
          <w:sz w:val="20"/>
        </w:rPr>
        <w:t>密苏里大学圣路易斯分校 | 融合高等教育办公室 | 实习社工</w:t>
      </w:r>
      <w:r>
        <w:rPr>
          <w:rFonts w:ascii="Times New Roman" w:hAnsi="Times New Roman" w:eastAsia="宋体"/>
          <w:b w:val="0"/>
          <w:i w:val="0"/>
          <w:sz w:val="20"/>
        </w:rPr>
        <w:tab/>
      </w:r>
      <w:r>
        <w:rPr>
          <w:rFonts w:ascii="Times New Roman" w:hAnsi="Times New Roman" w:eastAsia="宋体"/>
          <w:b w:val="0"/>
          <w:i w:val="0"/>
          <w:sz w:val="20"/>
        </w:rPr>
        <w:t>圣路易斯 | 2025年5月-2025年8月</w:t>
      </w:r>
    </w:p>
    <w:p>
      <w:pPr>
        <w:spacing w:before="0" w:after="0" w:line="240" w:lineRule="auto"/>
        <w:ind w:left="227"/>
        <w:autoSpaceDE w:val="0"/>
        <w:autoSpaceDN w:val="0"/>
      </w:pPr>
      <w:r>
        <w:rPr>
          <w:rFonts w:ascii="Times New Roman" w:hAnsi="Times New Roman" w:eastAsia="宋体"/>
          <w:b w:val="0"/>
          <w:i w:val="0"/>
          <w:sz w:val="20"/>
        </w:rPr>
        <w:t xml:space="preserve">• </w:t>
      </w:r>
      <w:r>
        <w:rPr>
          <w:rFonts w:ascii="Times New Roman" w:hAnsi="Times New Roman" w:eastAsia="黑体"/>
          <w:b/>
          <w:i w:val="0"/>
          <w:sz w:val="20"/>
        </w:rPr>
        <w:t>个案辅导与目标制定：</w:t>
      </w:r>
      <w:r>
        <w:rPr>
          <w:rFonts w:ascii="Times New Roman" w:hAnsi="Times New Roman" w:eastAsia="宋体"/>
          <w:b w:val="0"/>
          <w:i w:val="0"/>
          <w:sz w:val="20"/>
        </w:rPr>
        <w:t>为智力及发展性障碍学生提供个案管理式辅导，协同制定学业、就业与独立生活目标，教授自我倡导与时间管理技能</w:t>
      </w:r>
    </w:p>
    <w:p>
      <w:pPr>
        <w:spacing w:before="0" w:after="0" w:line="240" w:lineRule="auto"/>
        <w:ind w:left="227"/>
        <w:autoSpaceDE w:val="0"/>
        <w:autoSpaceDN w:val="0"/>
      </w:pPr>
      <w:r>
        <w:rPr>
          <w:rFonts w:ascii="Times New Roman" w:hAnsi="Times New Roman" w:eastAsia="宋体"/>
          <w:b w:val="0"/>
          <w:i w:val="0"/>
          <w:sz w:val="20"/>
        </w:rPr>
        <w:t xml:space="preserve">• </w:t>
      </w:r>
      <w:r>
        <w:rPr>
          <w:rFonts w:ascii="Times New Roman" w:hAnsi="Times New Roman" w:eastAsia="黑体"/>
          <w:b/>
          <w:i w:val="0"/>
          <w:sz w:val="20"/>
        </w:rPr>
        <w:t>跨部门协作与计划调整：</w:t>
      </w:r>
      <w:r>
        <w:rPr>
          <w:rFonts w:ascii="Times New Roman" w:hAnsi="Times New Roman" w:eastAsia="宋体"/>
          <w:b w:val="0"/>
          <w:i w:val="0"/>
          <w:sz w:val="20"/>
        </w:rPr>
        <w:t>与残障服务中心、院系教师及用人单位协调学术便利措施，动态监测进展并调整个别化计划</w:t>
      </w:r>
    </w:p>
    <w:p>
      <w:pPr>
        <w:spacing w:before="60" w:after="0" w:line="240" w:lineRule="auto"/>
        <w:tabs>
          <w:tab w:val="right" w:pos="10466"/>
        </w:tabs>
        <w:autoSpaceDE w:val="0"/>
        <w:autoSpaceDN w:val="0"/>
      </w:pPr>
      <w:r>
        <w:rPr>
          <w:rFonts w:ascii="Times New Roman" w:hAnsi="Times New Roman" w:eastAsia="黑体"/>
          <w:b/>
          <w:i w:val="0"/>
          <w:sz w:val="20"/>
        </w:rPr>
        <w:t>Starkloff残障研究所 | 青年项目 | 实习社工</w:t>
      </w:r>
      <w:r>
        <w:rPr>
          <w:rFonts w:ascii="Times New Roman" w:hAnsi="Times New Roman" w:eastAsia="宋体"/>
          <w:b w:val="0"/>
          <w:i w:val="0"/>
          <w:sz w:val="20"/>
        </w:rPr>
        <w:tab/>
      </w:r>
      <w:r>
        <w:rPr>
          <w:rFonts w:ascii="Times New Roman" w:hAnsi="Times New Roman" w:eastAsia="宋体"/>
          <w:b w:val="0"/>
          <w:i w:val="0"/>
          <w:sz w:val="20"/>
        </w:rPr>
        <w:t>圣路易斯 | 2025年1月-2025年5月</w:t>
      </w:r>
    </w:p>
    <w:p>
      <w:pPr>
        <w:spacing w:before="0" w:after="0" w:line="240" w:lineRule="auto"/>
        <w:ind w:left="227"/>
        <w:autoSpaceDE w:val="0"/>
        <w:autoSpaceDN w:val="0"/>
      </w:pPr>
      <w:r>
        <w:rPr>
          <w:rFonts w:ascii="Times New Roman" w:hAnsi="Times New Roman" w:eastAsia="宋体"/>
          <w:b w:val="0"/>
          <w:i w:val="0"/>
          <w:sz w:val="20"/>
        </w:rPr>
        <w:t xml:space="preserve">• </w:t>
      </w:r>
      <w:r>
        <w:rPr>
          <w:rFonts w:ascii="Times New Roman" w:hAnsi="Times New Roman" w:eastAsia="黑体"/>
          <w:b/>
          <w:i w:val="0"/>
          <w:sz w:val="20"/>
        </w:rPr>
        <w:t>项目策划与社区外展：</w:t>
      </w:r>
      <w:r>
        <w:rPr>
          <w:rFonts w:ascii="Times New Roman" w:hAnsi="Times New Roman" w:eastAsia="宋体"/>
          <w:b w:val="0"/>
          <w:i w:val="0"/>
          <w:sz w:val="20"/>
        </w:rPr>
        <w:t>策划执行"Dream Big"职业发展营及职业探索活动；面向学校与企业开展外展，推动招募与伙伴关系建设</w:t>
      </w:r>
    </w:p>
    <w:p>
      <w:pPr>
        <w:spacing w:before="60" w:after="0" w:line="240" w:lineRule="auto"/>
        <w:tabs>
          <w:tab w:val="right" w:pos="10466"/>
        </w:tabs>
        <w:autoSpaceDE w:val="0"/>
        <w:autoSpaceDN w:val="0"/>
      </w:pPr>
      <w:r>
        <w:rPr>
          <w:rFonts w:ascii="Times New Roman" w:hAnsi="Times New Roman" w:eastAsia="黑体"/>
          <w:b/>
          <w:i w:val="0"/>
          <w:sz w:val="20"/>
        </w:rPr>
        <w:t>苏州广济医院 | 精神科 | 医师助理</w:t>
      </w:r>
      <w:r>
        <w:rPr>
          <w:rFonts w:ascii="Times New Roman" w:hAnsi="Times New Roman" w:eastAsia="宋体"/>
          <w:b w:val="0"/>
          <w:i w:val="0"/>
          <w:sz w:val="20"/>
        </w:rPr>
        <w:tab/>
      </w:r>
      <w:r>
        <w:rPr>
          <w:rFonts w:ascii="Times New Roman" w:hAnsi="Times New Roman" w:eastAsia="宋体"/>
          <w:b w:val="0"/>
          <w:i w:val="0"/>
          <w:sz w:val="20"/>
        </w:rPr>
        <w:t>苏州 | 2024年4月-2024年8月</w:t>
      </w:r>
    </w:p>
    <w:p>
      <w:pPr>
        <w:spacing w:before="0" w:after="0" w:line="240" w:lineRule="auto"/>
        <w:ind w:left="227"/>
        <w:autoSpaceDE w:val="0"/>
        <w:autoSpaceDN w:val="0"/>
      </w:pPr>
      <w:r>
        <w:rPr>
          <w:rFonts w:ascii="Times New Roman" w:hAnsi="Times New Roman" w:eastAsia="宋体"/>
          <w:b w:val="0"/>
          <w:i w:val="0"/>
          <w:sz w:val="20"/>
        </w:rPr>
        <w:t xml:space="preserve">• </w:t>
      </w:r>
      <w:r>
        <w:rPr>
          <w:rFonts w:ascii="Times New Roman" w:hAnsi="Times New Roman" w:eastAsia="黑体"/>
          <w:b/>
          <w:i w:val="0"/>
          <w:sz w:val="20"/>
        </w:rPr>
        <w:t>临床评估与病历管理：</w:t>
      </w:r>
      <w:r>
        <w:rPr>
          <w:rFonts w:ascii="Times New Roman" w:hAnsi="Times New Roman" w:eastAsia="宋体"/>
          <w:b w:val="0"/>
          <w:i w:val="0"/>
          <w:sz w:val="20"/>
        </w:rPr>
        <w:t>全程参与精神科评估会谈，撰写详细咨询记录支持诊断与治疗决策；将评估数据录入EMR系统，严格遵守保密协议</w:t>
      </w:r>
    </w:p>
    <w:p>
      <w:pPr>
        <w:spacing w:before="0" w:after="0" w:line="240" w:lineRule="auto"/>
        <w:ind w:left="227"/>
        <w:autoSpaceDE w:val="0"/>
        <w:autoSpaceDN w:val="0"/>
      </w:pPr>
      <w:r>
        <w:rPr>
          <w:rFonts w:ascii="Times New Roman" w:hAnsi="Times New Roman" w:eastAsia="宋体"/>
          <w:b w:val="0"/>
          <w:i w:val="0"/>
          <w:sz w:val="20"/>
        </w:rPr>
        <w:t xml:space="preserve">• </w:t>
      </w:r>
      <w:r>
        <w:rPr>
          <w:rFonts w:ascii="Times New Roman" w:hAnsi="Times New Roman" w:eastAsia="黑体"/>
          <w:b/>
          <w:i w:val="0"/>
          <w:sz w:val="20"/>
        </w:rPr>
        <w:t>流程优化与排班管理：</w:t>
      </w:r>
      <w:r>
        <w:rPr>
          <w:rFonts w:ascii="Times New Roman" w:hAnsi="Times New Roman" w:eastAsia="宋体"/>
          <w:b w:val="0"/>
          <w:i w:val="0"/>
          <w:sz w:val="20"/>
        </w:rPr>
        <w:t>管理门诊预约排班与患者就诊流程，优化医生时间分配，提升诊疗效率与随访质量</w:t>
      </w:r>
    </w:p>
    <w:p>
      <w:pPr>
        <w:spacing w:before="0" w:after="0" w:line="240" w:lineRule="auto"/>
        <w:ind w:left="227"/>
        <w:autoSpaceDE w:val="0"/>
        <w:autoSpaceDN w:val="0"/>
      </w:pPr>
      <w:r>
        <w:rPr>
          <w:rFonts w:ascii="Times New Roman" w:hAnsi="Times New Roman" w:eastAsia="宋体"/>
          <w:b w:val="0"/>
          <w:i w:val="0"/>
          <w:sz w:val="20"/>
        </w:rPr>
        <w:t xml:space="preserve">• </w:t>
      </w:r>
      <w:r>
        <w:rPr>
          <w:rFonts w:ascii="Times New Roman" w:hAnsi="Times New Roman" w:eastAsia="黑体"/>
          <w:b/>
          <w:i w:val="0"/>
          <w:sz w:val="20"/>
        </w:rPr>
        <w:t>危机干预与分流转介：</w:t>
      </w:r>
      <w:r>
        <w:rPr>
          <w:rFonts w:ascii="Times New Roman" w:hAnsi="Times New Roman" w:eastAsia="宋体"/>
          <w:b w:val="0"/>
          <w:i w:val="0"/>
          <w:sz w:val="20"/>
        </w:rPr>
        <w:t>参与心理危机热线接听，为求助者提供即时情绪支持并根据严重程度分流转介至相应服务</w:t>
      </w:r>
    </w:p>
    <w:p>
      <w:pPr>
        <w:spacing w:before="60" w:after="0" w:line="240" w:lineRule="auto"/>
        <w:tabs>
          <w:tab w:val="right" w:pos="10466"/>
        </w:tabs>
        <w:autoSpaceDE w:val="0"/>
        <w:autoSpaceDN w:val="0"/>
      </w:pPr>
      <w:r>
        <w:rPr>
          <w:rFonts w:ascii="Times New Roman" w:hAnsi="Times New Roman" w:eastAsia="黑体"/>
          <w:b/>
          <w:i w:val="0"/>
          <w:sz w:val="20"/>
        </w:rPr>
        <w:t>中国科学院心理研究所 | 研究助理</w:t>
      </w:r>
      <w:r>
        <w:rPr>
          <w:rFonts w:ascii="Times New Roman" w:hAnsi="Times New Roman" w:eastAsia="宋体"/>
          <w:b w:val="0"/>
          <w:i w:val="0"/>
          <w:sz w:val="20"/>
        </w:rPr>
        <w:tab/>
      </w:r>
      <w:r>
        <w:rPr>
          <w:rFonts w:ascii="Times New Roman" w:hAnsi="Times New Roman" w:eastAsia="宋体"/>
          <w:b w:val="0"/>
          <w:i w:val="0"/>
          <w:sz w:val="20"/>
        </w:rPr>
        <w:t>北京 | 2023年4月-2023年5月</w:t>
      </w:r>
    </w:p>
    <w:p>
      <w:pPr>
        <w:spacing w:before="0" w:after="0" w:line="240" w:lineRule="auto"/>
        <w:ind w:left="227"/>
        <w:autoSpaceDE w:val="0"/>
        <w:autoSpaceDN w:val="0"/>
      </w:pPr>
      <w:r>
        <w:rPr>
          <w:rFonts w:ascii="Times New Roman" w:hAnsi="Times New Roman" w:eastAsia="宋体"/>
          <w:b w:val="0"/>
          <w:i w:val="0"/>
          <w:sz w:val="20"/>
        </w:rPr>
        <w:t xml:space="preserve">• </w:t>
      </w:r>
      <w:r>
        <w:rPr>
          <w:rFonts w:ascii="Times New Roman" w:hAnsi="Times New Roman" w:eastAsia="黑体"/>
          <w:b/>
          <w:i w:val="0"/>
          <w:sz w:val="20"/>
        </w:rPr>
        <w:t>循证研究与文献综述：</w:t>
      </w:r>
      <w:r>
        <w:rPr>
          <w:rFonts w:ascii="Times New Roman" w:hAnsi="Times New Roman" w:eastAsia="宋体"/>
          <w:b w:val="0"/>
          <w:i w:val="0"/>
          <w:sz w:val="20"/>
        </w:rPr>
        <w:t>系统梳理CBT理论发展与实证基础，完成心理治疗方法综述；对ASD与双相障碍开展文献调研，整理评估量表与干预方案</w:t>
      </w:r>
    </w:p>
    <w:p>
      <w:pPr>
        <w:spacing w:before="120" w:after="40" w:line="240" w:lineRule="auto"/>
        <w:pBdr>
          <w:bottom w:val="single" w:sz="4" w:space="1" w:color="000000"/>
        </w:pBdr>
        <w:autoSpaceDE w:val="0"/>
        <w:autoSpaceDN w:val="0"/>
      </w:pPr>
      <w:r>
        <w:rPr>
          <w:rFonts w:ascii="Times New Roman" w:hAnsi="Times New Roman" w:eastAsia="黑体"/>
          <w:b/>
          <w:i w:val="0"/>
          <w:sz w:val="22"/>
        </w:rPr>
        <w:t>专业技能</w:t>
      </w:r>
    </w:p>
    <w:p>
      <w:pPr>
        <w:spacing w:before="0" w:after="0" w:line="240" w:lineRule="auto"/>
        <w:ind w:left="227"/>
        <w:autoSpaceDE w:val="0"/>
        <w:autoSpaceDN w:val="0"/>
      </w:pPr>
      <w:r>
        <w:rPr>
          <w:rFonts w:ascii="Times New Roman" w:hAnsi="Times New Roman" w:eastAsia="宋体"/>
          <w:b w:val="0"/>
          <w:i w:val="0"/>
          <w:sz w:val="20"/>
        </w:rPr>
        <w:t xml:space="preserve">• </w:t>
      </w:r>
      <w:r>
        <w:rPr>
          <w:rFonts w:ascii="Times New Roman" w:hAnsi="Times New Roman" w:eastAsia="黑体"/>
          <w:b/>
          <w:i w:val="0"/>
          <w:sz w:val="20"/>
        </w:rPr>
        <w:t>语言能力：</w:t>
      </w:r>
      <w:r>
        <w:rPr>
          <w:rFonts w:ascii="Times New Roman" w:hAnsi="Times New Roman" w:eastAsia="宋体"/>
          <w:b w:val="0"/>
          <w:i w:val="0"/>
          <w:sz w:val="20"/>
        </w:rPr>
        <w:t>中文（母语）、英文（流利，留美六年）</w:t>
      </w:r>
    </w:p>
    <w:p>
      <w:pPr>
        <w:spacing w:before="0" w:after="0" w:line="240" w:lineRule="auto"/>
        <w:ind w:left="227"/>
        <w:autoSpaceDE w:val="0"/>
        <w:autoSpaceDN w:val="0"/>
      </w:pPr>
      <w:r>
        <w:rPr>
          <w:rFonts w:ascii="Times New Roman" w:hAnsi="Times New Roman" w:eastAsia="宋体"/>
          <w:b w:val="0"/>
          <w:i w:val="0"/>
          <w:sz w:val="20"/>
        </w:rPr>
        <w:t xml:space="preserve">• </w:t>
      </w:r>
      <w:r>
        <w:rPr>
          <w:rFonts w:ascii="Times New Roman" w:hAnsi="Times New Roman" w:eastAsia="黑体"/>
          <w:b/>
          <w:i w:val="0"/>
          <w:sz w:val="20"/>
        </w:rPr>
        <w:t>专业资质：</w:t>
      </w:r>
      <w:r>
        <w:rPr>
          <w:rFonts w:ascii="Times New Roman" w:hAnsi="Times New Roman" w:eastAsia="宋体"/>
          <w:b w:val="0"/>
          <w:i w:val="0"/>
          <w:sz w:val="20"/>
        </w:rPr>
        <w:t>美国国家催眠师协会（NGH）认证催眠治疗师</w:t>
      </w:r>
    </w:p>
    <w:p>
      <w:pPr>
        <w:spacing w:before="0" w:after="0" w:line="240" w:lineRule="auto"/>
        <w:ind w:left="227"/>
        <w:autoSpaceDE w:val="0"/>
        <w:autoSpaceDN w:val="0"/>
      </w:pPr>
      <w:r>
        <w:rPr>
          <w:rFonts w:ascii="Times New Roman" w:hAnsi="Times New Roman" w:eastAsia="宋体"/>
          <w:b w:val="0"/>
          <w:i w:val="0"/>
          <w:sz w:val="20"/>
        </w:rPr>
        <w:t xml:space="preserve">• </w:t>
      </w:r>
      <w:r>
        <w:rPr>
          <w:rFonts w:ascii="Times New Roman" w:hAnsi="Times New Roman" w:eastAsia="黑体"/>
          <w:b/>
          <w:i w:val="0"/>
          <w:sz w:val="20"/>
        </w:rPr>
        <w:t>技术工具：</w:t>
      </w:r>
      <w:r>
        <w:rPr>
          <w:rFonts w:ascii="Times New Roman" w:hAnsi="Times New Roman" w:eastAsia="宋体"/>
          <w:b w:val="0"/>
          <w:i w:val="0"/>
          <w:sz w:val="20"/>
        </w:rPr>
        <w:t>SPSS、R、MS Office、LegalServer、Salesforce、EMR系统</w:t>
      </w:r>
    </w:p>
    <w:p>
      <w:pPr>
        <w:spacing w:before="0" w:after="0" w:line="240" w:lineRule="auto"/>
        <w:ind w:left="227"/>
        <w:autoSpaceDE w:val="0"/>
        <w:autoSpaceDN w:val="0"/>
      </w:pPr>
      <w:r>
        <w:rPr>
          <w:rFonts w:ascii="Times New Roman" w:hAnsi="Times New Roman" w:eastAsia="宋体"/>
          <w:b w:val="0"/>
          <w:i w:val="0"/>
          <w:sz w:val="20"/>
        </w:rPr>
        <w:t xml:space="preserve">• </w:t>
      </w:r>
      <w:r>
        <w:rPr>
          <w:rFonts w:ascii="Times New Roman" w:hAnsi="Times New Roman" w:eastAsia="黑体"/>
          <w:b/>
          <w:i w:val="0"/>
          <w:sz w:val="20"/>
        </w:rPr>
        <w:t>核心能力：</w:t>
      </w:r>
      <w:r>
        <w:rPr>
          <w:rFonts w:ascii="Times New Roman" w:hAnsi="Times New Roman" w:eastAsia="宋体"/>
          <w:b w:val="0"/>
          <w:i w:val="0"/>
          <w:sz w:val="20"/>
        </w:rPr>
        <w:t>个案管理、心理评估、危机干预、认知行为疗法（CBT）、跨文化咨询、项目策划与执行</w:t>
      </w:r>
    </w:p>
    <w:sectPr w:rsidR="00FC693F" w:rsidRPr="0006063C" w:rsidSect="00034616">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autoSpaceDE w:val="0"/>
      <w:autoSpaceDN w:val="0"/>
    </w:p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